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97" w:rsidRDefault="00EF1A97" w:rsidP="00EF1A97">
      <w:pPr>
        <w:jc w:val="right"/>
      </w:pPr>
      <w:r>
        <w:t xml:space="preserve">   </w:t>
      </w:r>
    </w:p>
    <w:p w:rsidR="00EF1A97" w:rsidRPr="00B370D6" w:rsidRDefault="00EF1A97" w:rsidP="00EF1A97">
      <w:pPr>
        <w:jc w:val="right"/>
        <w:rPr>
          <w:b/>
        </w:rPr>
      </w:pPr>
      <w:r w:rsidRPr="00B370D6">
        <w:rPr>
          <w:b/>
        </w:rPr>
        <w:t>Приложение №1</w:t>
      </w:r>
    </w:p>
    <w:p w:rsidR="00EF1A97" w:rsidRDefault="00EF1A97" w:rsidP="00EF1A97">
      <w:pPr>
        <w:jc w:val="right"/>
      </w:pPr>
      <w:r>
        <w:t xml:space="preserve">                                                                                                                     к договору №___</w:t>
      </w:r>
    </w:p>
    <w:p w:rsidR="00EF1A97" w:rsidRDefault="00EF1A97" w:rsidP="00EF1A97">
      <w:pPr>
        <w:jc w:val="right"/>
      </w:pPr>
      <w:r>
        <w:t>от________2012 г.</w:t>
      </w:r>
    </w:p>
    <w:p w:rsidR="00EF1A97" w:rsidRDefault="00EF1A97" w:rsidP="00EF1A97">
      <w:pPr>
        <w:jc w:val="right"/>
      </w:pPr>
    </w:p>
    <w:p w:rsidR="00EF1A97" w:rsidRPr="00943BDB" w:rsidRDefault="00EF1A97" w:rsidP="00EF1A97">
      <w:pPr>
        <w:jc w:val="center"/>
        <w:rPr>
          <w:b/>
        </w:rPr>
      </w:pPr>
      <w:r w:rsidRPr="00943BDB">
        <w:rPr>
          <w:b/>
        </w:rPr>
        <w:t>1.Порядок разрешения споров при недостаче и пересортице товара.</w:t>
      </w:r>
    </w:p>
    <w:p w:rsidR="00EF1A97" w:rsidRPr="00943BDB" w:rsidRDefault="00EF1A97" w:rsidP="00EF1A97">
      <w:pPr>
        <w:jc w:val="both"/>
      </w:pPr>
      <w:r w:rsidRPr="00943BDB">
        <w:t>1.1</w:t>
      </w:r>
      <w:proofErr w:type="gramStart"/>
      <w:r w:rsidRPr="00943BDB">
        <w:t xml:space="preserve"> </w:t>
      </w:r>
      <w:r>
        <w:t xml:space="preserve"> </w:t>
      </w:r>
      <w:r w:rsidRPr="00943BDB">
        <w:t>П</w:t>
      </w:r>
      <w:proofErr w:type="gramEnd"/>
      <w:r w:rsidRPr="00943BDB">
        <w:t>ри доставки товара автотранспортом Поставщика или Транспортной компанией.</w:t>
      </w:r>
    </w:p>
    <w:p w:rsidR="00EF1A97" w:rsidRPr="00943BDB" w:rsidRDefault="00EF1A97" w:rsidP="00EF1A97">
      <w:pPr>
        <w:jc w:val="both"/>
      </w:pPr>
      <w:r w:rsidRPr="00943BDB">
        <w:t xml:space="preserve">         1.1</w:t>
      </w:r>
      <w:r>
        <w:t>.1</w:t>
      </w:r>
      <w:proofErr w:type="gramStart"/>
      <w:r>
        <w:t xml:space="preserve"> </w:t>
      </w:r>
      <w:r w:rsidRPr="00943BDB">
        <w:t>К</w:t>
      </w:r>
      <w:proofErr w:type="gramEnd"/>
      <w:r w:rsidRPr="00943BDB">
        <w:t>аждое место (ящик, коробка, мешок) нумеруется и к товару прилагается складская накладн</w:t>
      </w:r>
      <w:r>
        <w:t>ая</w:t>
      </w:r>
      <w:r w:rsidRPr="00943BDB">
        <w:t>.</w:t>
      </w:r>
    </w:p>
    <w:p w:rsidR="00EF1A97" w:rsidRPr="00943BDB" w:rsidRDefault="00EF1A97" w:rsidP="00EF1A97">
      <w:pPr>
        <w:jc w:val="both"/>
      </w:pPr>
      <w:r>
        <w:t xml:space="preserve">         1.1.2</w:t>
      </w:r>
      <w:proofErr w:type="gramStart"/>
      <w:r>
        <w:t xml:space="preserve"> </w:t>
      </w:r>
      <w:r w:rsidRPr="00943BDB">
        <w:t>П</w:t>
      </w:r>
      <w:proofErr w:type="gramEnd"/>
      <w:r w:rsidRPr="00943BDB">
        <w:t>ри установлении расхождения по</w:t>
      </w:r>
      <w:r>
        <w:t xml:space="preserve"> количеству составляется акт об </w:t>
      </w:r>
      <w:r w:rsidRPr="00943BDB">
        <w:t>установлении расхождения по количеству при приемке товарно-материальных ценностей, форма которого утверждена постановлением Госкомстата России от 25.12.1998г. № 132.</w:t>
      </w:r>
    </w:p>
    <w:p w:rsidR="00EF1A97" w:rsidRPr="00943BDB" w:rsidRDefault="00EF1A97" w:rsidP="00EF1A97">
      <w:pPr>
        <w:jc w:val="both"/>
      </w:pPr>
      <w:r w:rsidRPr="00943BDB">
        <w:t xml:space="preserve">         1.1.</w:t>
      </w:r>
      <w:r>
        <w:t xml:space="preserve">3 </w:t>
      </w:r>
      <w:r w:rsidRPr="00943BDB">
        <w:t>Акт должен быть выслан Покупателем в течение 2-х (двух) рабочих дней с момента получения груза посредством факса и рассмотрен Поставщиком в течение 3-х (трех) рабочих дней. В течение 3-х (трех) рабочих дней на складе Поставщика производит пересчет недостающего товара.</w:t>
      </w:r>
    </w:p>
    <w:p w:rsidR="00EF1A97" w:rsidRPr="00943BDB" w:rsidRDefault="00EF1A97" w:rsidP="00EF1A97">
      <w:pPr>
        <w:jc w:val="both"/>
      </w:pPr>
      <w:r w:rsidRPr="00943BDB">
        <w:t xml:space="preserve">         1.</w:t>
      </w:r>
      <w:r>
        <w:t>1.4</w:t>
      </w:r>
      <w:proofErr w:type="gramStart"/>
      <w:r>
        <w:t xml:space="preserve">  </w:t>
      </w:r>
      <w:r w:rsidRPr="00943BDB">
        <w:t>Е</w:t>
      </w:r>
      <w:proofErr w:type="gramEnd"/>
      <w:r w:rsidRPr="00943BDB">
        <w:t>сли Поставщик согласен с актом Покупателя, то в тот же день должен принять решение в отношении претензии (замена, изменение документов и т.п.)</w:t>
      </w:r>
    </w:p>
    <w:p w:rsidR="00EF1A97" w:rsidRPr="00943BDB" w:rsidRDefault="00EF1A97" w:rsidP="00EF1A97">
      <w:pPr>
        <w:jc w:val="both"/>
      </w:pPr>
      <w:r w:rsidRPr="00943BDB">
        <w:t xml:space="preserve">         1.1.5</w:t>
      </w:r>
      <w:proofErr w:type="gramStart"/>
      <w:r>
        <w:t xml:space="preserve"> </w:t>
      </w:r>
      <w:r w:rsidRPr="00943BDB">
        <w:t>В</w:t>
      </w:r>
      <w:proofErr w:type="gramEnd"/>
      <w:r w:rsidRPr="00943BDB">
        <w:t xml:space="preserve"> случае возникновения разногласий стороны руководствуются соответствующим договором поставки и действующим законодательством.</w:t>
      </w:r>
    </w:p>
    <w:p w:rsidR="00EF1A97" w:rsidRPr="00943BDB" w:rsidRDefault="00EF1A97" w:rsidP="00EF1A97">
      <w:pPr>
        <w:jc w:val="both"/>
      </w:pPr>
      <w:r>
        <w:t>1.2</w:t>
      </w:r>
      <w:proofErr w:type="gramStart"/>
      <w:r>
        <w:t xml:space="preserve"> </w:t>
      </w:r>
      <w:r w:rsidRPr="00943BDB">
        <w:t>П</w:t>
      </w:r>
      <w:proofErr w:type="gramEnd"/>
      <w:r w:rsidRPr="00943BDB">
        <w:t>ри приемке товара представителем Покупателя непосредственно на складе Поставщика рекламации не принимаются.</w:t>
      </w:r>
    </w:p>
    <w:p w:rsidR="00EF1A97" w:rsidRPr="00943BDB" w:rsidRDefault="00EF1A97" w:rsidP="00EF1A97">
      <w:pPr>
        <w:jc w:val="center"/>
        <w:rPr>
          <w:b/>
        </w:rPr>
      </w:pPr>
      <w:r w:rsidRPr="00943BDB">
        <w:rPr>
          <w:b/>
        </w:rPr>
        <w:t>2. Порядок возврата бракованного товара Поставщику.</w:t>
      </w:r>
    </w:p>
    <w:p w:rsidR="00EF1A97" w:rsidRPr="00943BDB" w:rsidRDefault="00EF1A97" w:rsidP="00EF1A97">
      <w:pPr>
        <w:jc w:val="both"/>
      </w:pPr>
      <w:r>
        <w:t>2.1</w:t>
      </w:r>
      <w:proofErr w:type="gramStart"/>
      <w:r>
        <w:t xml:space="preserve"> </w:t>
      </w:r>
      <w:r w:rsidRPr="00943BDB">
        <w:t>В</w:t>
      </w:r>
      <w:proofErr w:type="gramEnd"/>
      <w:r w:rsidRPr="00943BDB">
        <w:t xml:space="preserve"> случае обнаружения брака в период гарантийного срока эксплуатации товар подлежит  замене у Поставщика на новый при отсутствии вины Покупателя с обязательным предоставлением  следующих документов: </w:t>
      </w:r>
    </w:p>
    <w:p w:rsidR="00EF1A97" w:rsidRPr="00943BDB" w:rsidRDefault="00EF1A97" w:rsidP="00EF1A97">
      <w:pPr>
        <w:jc w:val="both"/>
      </w:pPr>
      <w:r w:rsidRPr="00943BDB">
        <w:t xml:space="preserve">         - наличие правильно оформленного Акта рекламации на каждый узел с указанием выявленного дефекта  в процессе эксплуатации специалистами Покупателя с отметкой </w:t>
      </w:r>
      <w:proofErr w:type="spellStart"/>
      <w:r w:rsidRPr="00943BDB">
        <w:t>Гостехнадзора</w:t>
      </w:r>
      <w:proofErr w:type="spellEnd"/>
      <w:r w:rsidRPr="00943BDB">
        <w:t xml:space="preserve"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1A97" w:rsidRPr="00943BDB" w:rsidRDefault="00EF1A97" w:rsidP="00EF1A97">
      <w:pPr>
        <w:pStyle w:val="a3"/>
      </w:pPr>
      <w:r w:rsidRPr="00943BDB">
        <w:t xml:space="preserve">         - расходной накладной Покупателя формы торг 12, </w:t>
      </w:r>
      <w:proofErr w:type="spellStart"/>
      <w:proofErr w:type="gramStart"/>
      <w:r w:rsidRPr="00943BDB">
        <w:t>счет-фактурой</w:t>
      </w:r>
      <w:proofErr w:type="spellEnd"/>
      <w:proofErr w:type="gramEnd"/>
      <w:r w:rsidRPr="00943BDB">
        <w:t>, с указанием наименования, номенклатуры, количества и цены возвращаемого товара;</w:t>
      </w:r>
    </w:p>
    <w:p w:rsidR="00EF1A97" w:rsidRPr="00943BDB" w:rsidRDefault="00EF1A97" w:rsidP="00EF1A97">
      <w:pPr>
        <w:jc w:val="both"/>
      </w:pPr>
      <w:r w:rsidRPr="00943BDB">
        <w:t xml:space="preserve">         - наличие подлинно оформленного заводского паспорта узла (если завод-изготовитель прилагает);</w:t>
      </w:r>
    </w:p>
    <w:p w:rsidR="00EF1A97" w:rsidRPr="00943BDB" w:rsidRDefault="00EF1A97" w:rsidP="00EF1A97">
      <w:pPr>
        <w:jc w:val="both"/>
      </w:pPr>
      <w:r w:rsidRPr="00943BDB">
        <w:t xml:space="preserve">         - наличие ненарушенной пломбировки узла (если завод-изготовитель ее устанавливает);</w:t>
      </w:r>
    </w:p>
    <w:p w:rsidR="00EF1A97" w:rsidRPr="00943BDB" w:rsidRDefault="00EF1A97" w:rsidP="00EF1A97">
      <w:pPr>
        <w:jc w:val="both"/>
      </w:pPr>
      <w:r w:rsidRPr="00943BDB">
        <w:t xml:space="preserve">         - отсутствие внешних механических повреждений;</w:t>
      </w:r>
    </w:p>
    <w:p w:rsidR="00EF1A97" w:rsidRPr="00943BDB" w:rsidRDefault="00EF1A97" w:rsidP="00EF1A97">
      <w:pPr>
        <w:jc w:val="both"/>
      </w:pPr>
      <w:r w:rsidRPr="00943BDB">
        <w:t xml:space="preserve">         - наличие клейма Поставщика (на детали и узлы, не имеющие серийные номера завода-изготовителя).</w:t>
      </w:r>
    </w:p>
    <w:p w:rsidR="00EF1A97" w:rsidRPr="00943BDB" w:rsidRDefault="00EF1A97" w:rsidP="00EF1A97">
      <w:pPr>
        <w:jc w:val="both"/>
      </w:pPr>
      <w:r w:rsidRPr="00943BDB">
        <w:t>2.2</w:t>
      </w:r>
      <w:proofErr w:type="gramStart"/>
      <w:r>
        <w:t xml:space="preserve"> </w:t>
      </w:r>
      <w:r w:rsidRPr="00943BDB">
        <w:t>П</w:t>
      </w:r>
      <w:proofErr w:type="gramEnd"/>
      <w:r w:rsidRPr="00943BDB">
        <w:t>ри предъявлении рекламации по дизельным двигателям</w:t>
      </w:r>
      <w:r>
        <w:t>, валам коленчатым</w:t>
      </w:r>
      <w:r w:rsidRPr="00943BDB">
        <w:t xml:space="preserve"> и по деталям шатунно-поршневой группы необходима дополнительная информация:</w:t>
      </w:r>
    </w:p>
    <w:p w:rsidR="00EF1A97" w:rsidRPr="00943BDB" w:rsidRDefault="00EF1A97" w:rsidP="00EF1A97">
      <w:pPr>
        <w:jc w:val="both"/>
      </w:pPr>
      <w:r w:rsidRPr="00943BDB">
        <w:t xml:space="preserve">         - описание режимов обкатки (холодная, горячая), время обкатки двигателя;</w:t>
      </w:r>
    </w:p>
    <w:p w:rsidR="00EF1A97" w:rsidRPr="00943BDB" w:rsidRDefault="00EF1A97" w:rsidP="00EF1A97">
      <w:pPr>
        <w:jc w:val="both"/>
      </w:pPr>
      <w:r w:rsidRPr="00943BDB">
        <w:t xml:space="preserve">         - марка транспортного средства;</w:t>
      </w:r>
    </w:p>
    <w:p w:rsidR="00EF1A97" w:rsidRPr="00943BDB" w:rsidRDefault="00EF1A97" w:rsidP="00EF1A97">
      <w:pPr>
        <w:jc w:val="both"/>
      </w:pPr>
      <w:r w:rsidRPr="00943BDB">
        <w:t xml:space="preserve">         - величина пробега (количество мотто-часов) транспортного средства до момента выхода из строя двигателя или шатунно-поршневой группы;</w:t>
      </w:r>
    </w:p>
    <w:p w:rsidR="00EF1A97" w:rsidRPr="00943BDB" w:rsidRDefault="00EF1A97" w:rsidP="00EF1A97">
      <w:pPr>
        <w:jc w:val="both"/>
      </w:pPr>
      <w:r w:rsidRPr="00943BDB">
        <w:t xml:space="preserve">         - заключение о возможных причинах выхода двигателя из строя специалиста </w:t>
      </w:r>
      <w:proofErr w:type="spellStart"/>
      <w:r w:rsidRPr="00943BDB">
        <w:t>Гостехнадзора</w:t>
      </w:r>
      <w:proofErr w:type="spellEnd"/>
      <w:r w:rsidRPr="00943BDB">
        <w:t>;</w:t>
      </w:r>
    </w:p>
    <w:p w:rsidR="00EF1A97" w:rsidRDefault="00EF1A97" w:rsidP="00EF1A97">
      <w:pPr>
        <w:jc w:val="both"/>
      </w:pPr>
      <w:r w:rsidRPr="00943BDB">
        <w:t xml:space="preserve">         - копия лицензии предприятия производившего ремонт (установку).</w:t>
      </w:r>
      <w:r>
        <w:t xml:space="preserve">           </w:t>
      </w:r>
      <w:r w:rsidRPr="00943BDB">
        <w:t xml:space="preserve">     </w:t>
      </w:r>
    </w:p>
    <w:p w:rsidR="00EF1A97" w:rsidRDefault="00EF1A97" w:rsidP="00EF1A97">
      <w:pPr>
        <w:jc w:val="both"/>
      </w:pPr>
    </w:p>
    <w:p w:rsidR="00EF1A97" w:rsidRDefault="00EF1A97" w:rsidP="00EF1A97">
      <w:pPr>
        <w:pStyle w:val="a3"/>
        <w:jc w:val="left"/>
        <w:rPr>
          <w:b/>
          <w:bCs/>
          <w:sz w:val="20"/>
          <w:szCs w:val="20"/>
        </w:rPr>
      </w:pPr>
    </w:p>
    <w:p w:rsidR="00EF1A97" w:rsidRPr="006813F4" w:rsidRDefault="00EF1A97" w:rsidP="00EF1A97">
      <w:pPr>
        <w:pStyle w:val="a3"/>
        <w:jc w:val="left"/>
        <w:rPr>
          <w:b/>
          <w:bCs/>
          <w:sz w:val="20"/>
          <w:szCs w:val="20"/>
        </w:rPr>
      </w:pPr>
      <w:r w:rsidRPr="006813F4">
        <w:rPr>
          <w:b/>
          <w:bCs/>
          <w:sz w:val="20"/>
          <w:szCs w:val="20"/>
        </w:rPr>
        <w:t>Поставщик</w:t>
      </w:r>
      <w:r w:rsidRPr="006813F4">
        <w:rPr>
          <w:sz w:val="20"/>
          <w:szCs w:val="20"/>
        </w:rPr>
        <w:t xml:space="preserve"> _________________/</w:t>
      </w:r>
      <w:r>
        <w:rPr>
          <w:sz w:val="20"/>
          <w:szCs w:val="20"/>
        </w:rPr>
        <w:t>__________</w:t>
      </w:r>
      <w:r w:rsidRPr="006813F4">
        <w:rPr>
          <w:sz w:val="20"/>
          <w:szCs w:val="20"/>
        </w:rPr>
        <w:t>./</w:t>
      </w:r>
      <w:r w:rsidRPr="006813F4">
        <w:rPr>
          <w:b/>
          <w:bCs/>
          <w:sz w:val="20"/>
          <w:szCs w:val="20"/>
        </w:rPr>
        <w:t xml:space="preserve">                 Покупатель</w:t>
      </w:r>
      <w:r w:rsidRPr="006813F4">
        <w:rPr>
          <w:sz w:val="20"/>
          <w:szCs w:val="20"/>
        </w:rPr>
        <w:t xml:space="preserve"> </w:t>
      </w:r>
      <w:r w:rsidRPr="006813F4">
        <w:rPr>
          <w:sz w:val="20"/>
          <w:szCs w:val="20"/>
        </w:rPr>
        <w:softHyphen/>
      </w:r>
      <w:r w:rsidRPr="006813F4">
        <w:rPr>
          <w:sz w:val="20"/>
          <w:szCs w:val="20"/>
        </w:rPr>
        <w:softHyphen/>
      </w:r>
      <w:r w:rsidRPr="006813F4">
        <w:rPr>
          <w:sz w:val="20"/>
          <w:szCs w:val="20"/>
        </w:rPr>
        <w:softHyphen/>
        <w:t>_____________/</w:t>
      </w:r>
      <w:r w:rsidRPr="00AB53AB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</w:t>
      </w:r>
      <w:r w:rsidRPr="00303CD4">
        <w:rPr>
          <w:sz w:val="20"/>
          <w:szCs w:val="20"/>
        </w:rPr>
        <w:t xml:space="preserve"> </w:t>
      </w:r>
      <w:r w:rsidRPr="006813F4">
        <w:rPr>
          <w:sz w:val="20"/>
          <w:szCs w:val="20"/>
        </w:rPr>
        <w:t xml:space="preserve"> /</w:t>
      </w:r>
    </w:p>
    <w:p w:rsidR="00EF1A97" w:rsidRPr="00A42B07" w:rsidRDefault="00EF1A97" w:rsidP="00EF1A97">
      <w:pPr>
        <w:jc w:val="center"/>
        <w:rPr>
          <w:sz w:val="22"/>
          <w:szCs w:val="22"/>
        </w:rPr>
      </w:pPr>
    </w:p>
    <w:p w:rsidR="004F2457" w:rsidRDefault="004F2457"/>
    <w:sectPr w:rsidR="004F2457" w:rsidSect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A97"/>
    <w:rsid w:val="004F2457"/>
    <w:rsid w:val="00EF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1A97"/>
    <w:pPr>
      <w:jc w:val="both"/>
    </w:pPr>
  </w:style>
  <w:style w:type="character" w:customStyle="1" w:styleId="a4">
    <w:name w:val="Основной текст Знак"/>
    <w:basedOn w:val="a0"/>
    <w:link w:val="a3"/>
    <w:rsid w:val="00EF1A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2844</Characters>
  <Application>Microsoft Office Word</Application>
  <DocSecurity>0</DocSecurity>
  <Lines>23</Lines>
  <Paragraphs>6</Paragraphs>
  <ScaleCrop>false</ScaleCrop>
  <Company>Company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2012-05-12T06:31:00Z</dcterms:created>
  <dcterms:modified xsi:type="dcterms:W3CDTF">2012-05-12T06:33:00Z</dcterms:modified>
</cp:coreProperties>
</file>